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F635C0" w:rsidRPr="00242DAB" w:rsidTr="00BC0716">
        <w:tc>
          <w:tcPr>
            <w:tcW w:w="5220" w:type="dxa"/>
          </w:tcPr>
          <w:p w:rsidR="00F635C0" w:rsidRDefault="00F635C0" w:rsidP="00BC0716">
            <w:pPr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91150C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      </w:t>
            </w:r>
          </w:p>
          <w:tbl>
            <w:tblPr>
              <w:tblW w:w="9614" w:type="dxa"/>
              <w:tblLook w:val="04A0" w:firstRow="1" w:lastRow="0" w:firstColumn="1" w:lastColumn="0" w:noHBand="0" w:noVBand="1"/>
            </w:tblPr>
            <w:tblGrid>
              <w:gridCol w:w="4361"/>
              <w:gridCol w:w="5253"/>
            </w:tblGrid>
            <w:tr w:rsidR="00F635C0" w:rsidRPr="004147AE" w:rsidTr="00BC0716">
              <w:trPr>
                <w:trHeight w:val="746"/>
              </w:trPr>
              <w:tc>
                <w:tcPr>
                  <w:tcW w:w="4361" w:type="dxa"/>
                  <w:shd w:val="clear" w:color="auto" w:fill="auto"/>
                </w:tcPr>
                <w:p w:rsidR="00F635C0" w:rsidRPr="004147AE" w:rsidRDefault="005F2307" w:rsidP="00BC0716">
                  <w:pP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F1DA7B" wp14:editId="1A576B64">
                        <wp:extent cx="1362075" cy="1066800"/>
                        <wp:effectExtent l="0" t="0" r="9525" b="0"/>
                        <wp:docPr id="7" name="Рисунок 7" descr="https://s-3-suz.edusite.ru/images/ikonka-bez-nazv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-3-suz.edusite.ru/images/ikonka-bez-nazv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5253" w:type="dxa"/>
                  <w:shd w:val="clear" w:color="auto" w:fill="auto"/>
                  <w:vAlign w:val="bottom"/>
                </w:tcPr>
                <w:p w:rsidR="00F635C0" w:rsidRPr="004147AE" w:rsidRDefault="005F2307" w:rsidP="00BC0716">
                  <w:pP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</w:pPr>
                  <w:r w:rsidRPr="004147AE">
                    <w:rPr>
                      <w:rFonts w:ascii="Arial" w:hAnsi="Arial" w:cs="Arial"/>
                      <w:b/>
                      <w:noProof/>
                      <w:color w:val="808080"/>
                      <w:sz w:val="16"/>
                      <w:szCs w:val="16"/>
                    </w:rPr>
                    <w:drawing>
                      <wp:inline distT="0" distB="0" distL="0" distR="0" wp14:anchorId="7EC223DC" wp14:editId="78E6AADA">
                        <wp:extent cx="1986915" cy="59118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6915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5C0" w:rsidRPr="007E276A" w:rsidRDefault="00F635C0" w:rsidP="00BC0716">
            <w:pPr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4634" w:type="dxa"/>
          </w:tcPr>
          <w:p w:rsidR="00F635C0" w:rsidRPr="007E276A" w:rsidRDefault="00F635C0" w:rsidP="00BC0716">
            <w:pPr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7E276A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       </w:t>
            </w:r>
          </w:p>
        </w:tc>
      </w:tr>
    </w:tbl>
    <w:p w:rsidR="00F635C0" w:rsidRPr="00456A1B" w:rsidRDefault="00F635C0" w:rsidP="00F635C0">
      <w:pPr>
        <w:rPr>
          <w:rFonts w:ascii="Arial" w:hAnsi="Arial" w:cs="Arial"/>
          <w:b/>
          <w:color w:val="000000"/>
          <w:sz w:val="16"/>
          <w:szCs w:val="16"/>
        </w:rPr>
      </w:pPr>
      <w:bookmarkStart w:id="1" w:name="OLE_LINK1"/>
      <w:r>
        <w:rPr>
          <w:rFonts w:cs="Arial"/>
          <w:color w:val="000000"/>
          <w:sz w:val="16"/>
          <w:szCs w:val="16"/>
          <w:u w:val="double"/>
        </w:rPr>
        <w:t xml:space="preserve">------------------------------------------------------------------------------------------------------------------------------------------------------------------------------- </w:t>
      </w:r>
    </w:p>
    <w:bookmarkEnd w:id="1"/>
    <w:p w:rsidR="00F635C0" w:rsidRDefault="00F635C0" w:rsidP="00F635C0">
      <w:pPr>
        <w:jc w:val="both"/>
        <w:rPr>
          <w:rFonts w:cs="Arial"/>
          <w:b/>
          <w:bCs/>
          <w:color w:val="59004E"/>
        </w:rPr>
      </w:pPr>
    </w:p>
    <w:p w:rsidR="00F635C0" w:rsidRPr="00B9032F" w:rsidRDefault="00F635C0" w:rsidP="0084719D">
      <w:pPr>
        <w:jc w:val="center"/>
        <w:rPr>
          <w:rFonts w:cs="Arial"/>
          <w:b/>
          <w:bCs/>
          <w:color w:val="1F4E79"/>
        </w:rPr>
      </w:pPr>
      <w:r w:rsidRPr="00B9032F">
        <w:rPr>
          <w:rFonts w:cs="Arial"/>
          <w:b/>
          <w:bCs/>
          <w:color w:val="1F4E79"/>
        </w:rPr>
        <w:t xml:space="preserve">СТРАХОВАНИЕ </w:t>
      </w:r>
      <w:r w:rsidR="004D525C">
        <w:rPr>
          <w:rFonts w:cs="Arial"/>
          <w:b/>
          <w:bCs/>
          <w:color w:val="1F4E79"/>
        </w:rPr>
        <w:t>ВЗРОСЛЫХ</w:t>
      </w:r>
      <w:r w:rsidRPr="00B9032F">
        <w:rPr>
          <w:rFonts w:cs="Arial"/>
          <w:b/>
          <w:bCs/>
          <w:color w:val="1F4E79"/>
        </w:rPr>
        <w:t xml:space="preserve"> ОТ НЕСЧАСТНЫХ СЛУЧАЕВ</w:t>
      </w:r>
    </w:p>
    <w:p w:rsidR="00F635C0" w:rsidRPr="00B9032F" w:rsidRDefault="00F635C0" w:rsidP="0084719D">
      <w:pPr>
        <w:jc w:val="center"/>
        <w:rPr>
          <w:rFonts w:cs="Arial"/>
          <w:bCs/>
          <w:color w:val="1F4E79"/>
          <w:sz w:val="22"/>
          <w:szCs w:val="22"/>
        </w:rPr>
      </w:pPr>
      <w:r w:rsidRPr="00B9032F">
        <w:rPr>
          <w:rFonts w:cs="Arial"/>
          <w:bCs/>
          <w:color w:val="1F4E79"/>
          <w:sz w:val="22"/>
          <w:szCs w:val="22"/>
        </w:rPr>
        <w:t>(</w:t>
      </w:r>
      <w:r w:rsidR="0084719D">
        <w:rPr>
          <w:rFonts w:cs="Arial"/>
          <w:bCs/>
          <w:color w:val="1F4E79"/>
          <w:sz w:val="22"/>
          <w:szCs w:val="22"/>
        </w:rPr>
        <w:t xml:space="preserve">на страхование принимаются лица </w:t>
      </w:r>
      <w:r w:rsidR="004D525C">
        <w:rPr>
          <w:rFonts w:cs="Arial"/>
          <w:bCs/>
          <w:color w:val="1F4E79"/>
          <w:sz w:val="22"/>
          <w:szCs w:val="22"/>
        </w:rPr>
        <w:t>от 18 до 64 лет включительно</w:t>
      </w:r>
      <w:r w:rsidRPr="00B9032F">
        <w:rPr>
          <w:rFonts w:cs="Arial"/>
          <w:bCs/>
          <w:color w:val="1F4E79"/>
          <w:sz w:val="22"/>
          <w:szCs w:val="22"/>
        </w:rPr>
        <w:t>)</w:t>
      </w:r>
    </w:p>
    <w:p w:rsidR="00F635C0" w:rsidRPr="00B9032F" w:rsidRDefault="00F635C0" w:rsidP="0084719D">
      <w:pPr>
        <w:jc w:val="center"/>
        <w:rPr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1975" cy="767715"/>
            <wp:effectExtent l="0" t="0" r="9525" b="0"/>
            <wp:wrapTight wrapText="bothSides">
              <wp:wrapPolygon edited="0">
                <wp:start x="0" y="0"/>
                <wp:lineTo x="0" y="20903"/>
                <wp:lineTo x="21234" y="20903"/>
                <wp:lineTo x="212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10260330</wp:posOffset>
            </wp:positionV>
            <wp:extent cx="498475" cy="68072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10260330</wp:posOffset>
            </wp:positionV>
            <wp:extent cx="498475" cy="68072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10260330</wp:posOffset>
            </wp:positionV>
            <wp:extent cx="498475" cy="6807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10260330</wp:posOffset>
            </wp:positionV>
            <wp:extent cx="498475" cy="6807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C0" w:rsidRDefault="00F635C0" w:rsidP="0084719D">
      <w:pPr>
        <w:jc w:val="center"/>
        <w:rPr>
          <w:sz w:val="20"/>
          <w:szCs w:val="20"/>
        </w:rPr>
      </w:pPr>
    </w:p>
    <w:p w:rsidR="00E76F07" w:rsidRPr="00E76F07" w:rsidRDefault="00E76F07" w:rsidP="0084719D">
      <w:pPr>
        <w:jc w:val="center"/>
        <w:rPr>
          <w:b/>
          <w:color w:val="1F4E79" w:themeColor="accent1" w:themeShade="80"/>
          <w:sz w:val="28"/>
          <w:szCs w:val="28"/>
        </w:rPr>
      </w:pPr>
      <w:r w:rsidRPr="00E76F07">
        <w:rPr>
          <w:b/>
          <w:color w:val="1F4E79" w:themeColor="accent1" w:themeShade="80"/>
          <w:sz w:val="28"/>
          <w:szCs w:val="28"/>
        </w:rPr>
        <w:t>Страховой продукт «Личная защита»</w:t>
      </w:r>
    </w:p>
    <w:p w:rsidR="00E76F07" w:rsidRPr="00E76F07" w:rsidRDefault="00E76F07" w:rsidP="0084719D">
      <w:pPr>
        <w:jc w:val="center"/>
        <w:rPr>
          <w:b/>
          <w:color w:val="1F4E79" w:themeColor="accent1" w:themeShade="80"/>
          <w:sz w:val="28"/>
          <w:szCs w:val="28"/>
        </w:rPr>
      </w:pPr>
      <w:r w:rsidRPr="00E76F07">
        <w:rPr>
          <w:b/>
          <w:color w:val="1F4E79" w:themeColor="accent1" w:themeShade="80"/>
          <w:sz w:val="28"/>
          <w:szCs w:val="28"/>
        </w:rPr>
        <w:t xml:space="preserve">Программа страхования «Личная защита – </w:t>
      </w:r>
      <w:r w:rsidR="00AD594C">
        <w:rPr>
          <w:b/>
          <w:color w:val="1F4E79" w:themeColor="accent1" w:themeShade="80"/>
          <w:sz w:val="28"/>
          <w:szCs w:val="28"/>
        </w:rPr>
        <w:t>Взрослый</w:t>
      </w:r>
      <w:r w:rsidRPr="00E76F07">
        <w:rPr>
          <w:b/>
          <w:color w:val="1F4E79" w:themeColor="accent1" w:themeShade="80"/>
          <w:sz w:val="28"/>
          <w:szCs w:val="28"/>
        </w:rPr>
        <w:t>»</w:t>
      </w:r>
    </w:p>
    <w:p w:rsidR="00F635C0" w:rsidRPr="00E76F07" w:rsidRDefault="00F635C0" w:rsidP="0084719D">
      <w:pPr>
        <w:jc w:val="center"/>
        <w:rPr>
          <w:b/>
          <w:color w:val="1F4E79"/>
          <w:sz w:val="28"/>
          <w:szCs w:val="28"/>
        </w:rPr>
      </w:pPr>
    </w:p>
    <w:p w:rsidR="00E76F07" w:rsidRPr="00B9032F" w:rsidRDefault="00E76F07" w:rsidP="00F635C0">
      <w:pPr>
        <w:jc w:val="center"/>
        <w:rPr>
          <w:b/>
          <w:color w:val="1F4E79"/>
          <w:sz w:val="26"/>
          <w:szCs w:val="26"/>
        </w:rPr>
      </w:pPr>
    </w:p>
    <w:p w:rsidR="00F635C0" w:rsidRPr="00B9032F" w:rsidRDefault="00F635C0" w:rsidP="00F635C0">
      <w:pPr>
        <w:numPr>
          <w:ilvl w:val="0"/>
          <w:numId w:val="2"/>
        </w:numPr>
        <w:rPr>
          <w:b/>
          <w:color w:val="1F4E79"/>
          <w:sz w:val="22"/>
          <w:szCs w:val="22"/>
        </w:rPr>
      </w:pPr>
      <w:r w:rsidRPr="00B9032F">
        <w:rPr>
          <w:b/>
          <w:color w:val="1F4E79"/>
          <w:sz w:val="22"/>
          <w:szCs w:val="22"/>
        </w:rPr>
        <w:t>Страховые случаи (риски)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F635C0" w:rsidRPr="00B9032F" w:rsidTr="00BC0716">
        <w:trPr>
          <w:trHeight w:val="92"/>
          <w:jc w:val="center"/>
        </w:trPr>
        <w:tc>
          <w:tcPr>
            <w:tcW w:w="4813" w:type="dxa"/>
            <w:shd w:val="clear" w:color="auto" w:fill="auto"/>
          </w:tcPr>
          <w:p w:rsidR="00F635C0" w:rsidRPr="00B9032F" w:rsidRDefault="00F635C0" w:rsidP="00BC0716">
            <w:pPr>
              <w:pStyle w:val="2"/>
              <w:spacing w:before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Страховой риск</w:t>
            </w:r>
          </w:p>
        </w:tc>
        <w:tc>
          <w:tcPr>
            <w:tcW w:w="4813" w:type="dxa"/>
            <w:shd w:val="clear" w:color="auto" w:fill="auto"/>
          </w:tcPr>
          <w:p w:rsidR="00F635C0" w:rsidRPr="00B9032F" w:rsidRDefault="00F635C0" w:rsidP="00BC0716">
            <w:pPr>
              <w:pStyle w:val="2"/>
              <w:spacing w:before="6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Страховая выплата</w:t>
            </w:r>
          </w:p>
        </w:tc>
      </w:tr>
      <w:tr w:rsidR="00F635C0" w:rsidRPr="00B9032F" w:rsidTr="00BC0716">
        <w:trPr>
          <w:trHeight w:val="467"/>
          <w:jc w:val="center"/>
        </w:trPr>
        <w:tc>
          <w:tcPr>
            <w:tcW w:w="4813" w:type="dxa"/>
            <w:shd w:val="clear" w:color="auto" w:fill="auto"/>
          </w:tcPr>
          <w:p w:rsidR="00F635C0" w:rsidRPr="00B9032F" w:rsidRDefault="00F635C0" w:rsidP="00BC0716">
            <w:pPr>
              <w:pStyle w:val="2"/>
              <w:spacing w:before="6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Инвалидность, установленная впервые в результате несчастного случая, произошедшего в период страхования</w:t>
            </w:r>
          </w:p>
        </w:tc>
        <w:tc>
          <w:tcPr>
            <w:tcW w:w="4813" w:type="dxa"/>
            <w:shd w:val="clear" w:color="auto" w:fill="auto"/>
          </w:tcPr>
          <w:p w:rsidR="00F635C0" w:rsidRPr="00B9032F" w:rsidRDefault="00F635C0" w:rsidP="00BC0716">
            <w:pPr>
              <w:pStyle w:val="2"/>
              <w:spacing w:before="60"/>
              <w:ind w:firstLine="0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1 группа 80% от Страховой суммы</w:t>
            </w:r>
          </w:p>
          <w:p w:rsidR="00F635C0" w:rsidRPr="00B9032F" w:rsidRDefault="00F635C0" w:rsidP="00BC0716">
            <w:pPr>
              <w:pStyle w:val="2"/>
              <w:spacing w:before="60"/>
              <w:ind w:firstLine="0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2 группа 50% от Страховой суммы</w:t>
            </w:r>
          </w:p>
          <w:p w:rsidR="00F635C0" w:rsidRPr="00B9032F" w:rsidRDefault="00F635C0" w:rsidP="00BC0716">
            <w:pPr>
              <w:pStyle w:val="2"/>
              <w:spacing w:before="60"/>
              <w:ind w:firstLine="0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3 группа 30% от Страховой суммы</w:t>
            </w:r>
          </w:p>
        </w:tc>
      </w:tr>
      <w:tr w:rsidR="00F635C0" w:rsidRPr="00B9032F" w:rsidTr="00BC0716">
        <w:trPr>
          <w:trHeight w:val="171"/>
          <w:jc w:val="center"/>
        </w:trPr>
        <w:tc>
          <w:tcPr>
            <w:tcW w:w="4813" w:type="dxa"/>
            <w:shd w:val="clear" w:color="auto" w:fill="auto"/>
          </w:tcPr>
          <w:p w:rsidR="00F635C0" w:rsidRPr="00B9032F" w:rsidRDefault="00F635C0" w:rsidP="00BC0716">
            <w:pPr>
              <w:pStyle w:val="2"/>
              <w:spacing w:before="60"/>
              <w:ind w:firstLine="0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Смерть в результате несчастного случая, произошедшего в период страхования</w:t>
            </w:r>
          </w:p>
        </w:tc>
        <w:tc>
          <w:tcPr>
            <w:tcW w:w="4813" w:type="dxa"/>
            <w:shd w:val="clear" w:color="auto" w:fill="auto"/>
          </w:tcPr>
          <w:p w:rsidR="00F635C0" w:rsidRPr="00B9032F" w:rsidRDefault="00F635C0" w:rsidP="00BC0716">
            <w:pPr>
              <w:pStyle w:val="2"/>
              <w:spacing w:before="60"/>
              <w:ind w:firstLine="0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100% Страховой суммы</w:t>
            </w:r>
          </w:p>
        </w:tc>
      </w:tr>
      <w:tr w:rsidR="00F635C0" w:rsidRPr="00B9032F" w:rsidTr="00BC0716">
        <w:trPr>
          <w:trHeight w:val="335"/>
          <w:jc w:val="center"/>
        </w:trPr>
        <w:tc>
          <w:tcPr>
            <w:tcW w:w="4813" w:type="dxa"/>
            <w:shd w:val="clear" w:color="auto" w:fill="auto"/>
          </w:tcPr>
          <w:p w:rsidR="00F635C0" w:rsidRPr="00B9032F" w:rsidRDefault="00F635C0" w:rsidP="00BC0716">
            <w:pPr>
              <w:pStyle w:val="2"/>
              <w:spacing w:before="60"/>
              <w:ind w:firstLine="0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Временная утрата трудоспособности Застрахованным лицом (травма) в результате несчастного случая, произошедшего в период страхования</w:t>
            </w:r>
          </w:p>
        </w:tc>
        <w:tc>
          <w:tcPr>
            <w:tcW w:w="4813" w:type="dxa"/>
            <w:shd w:val="clear" w:color="auto" w:fill="auto"/>
          </w:tcPr>
          <w:p w:rsidR="00F635C0" w:rsidRPr="00B9032F" w:rsidRDefault="00F635C0" w:rsidP="00BC0716">
            <w:pPr>
              <w:pStyle w:val="2"/>
              <w:spacing w:before="60"/>
              <w:ind w:firstLine="0"/>
              <w:rPr>
                <w:color w:val="000000"/>
                <w:sz w:val="22"/>
                <w:szCs w:val="22"/>
              </w:rPr>
            </w:pPr>
            <w:r w:rsidRPr="00B9032F">
              <w:rPr>
                <w:color w:val="000000"/>
                <w:sz w:val="22"/>
                <w:szCs w:val="22"/>
              </w:rPr>
              <w:t>% от Страховой суммы (по таблице выплат)</w:t>
            </w:r>
          </w:p>
        </w:tc>
      </w:tr>
    </w:tbl>
    <w:p w:rsidR="00F635C0" w:rsidRPr="00F70CC2" w:rsidRDefault="00F635C0" w:rsidP="00F635C0">
      <w:pPr>
        <w:pStyle w:val="2"/>
        <w:spacing w:before="60"/>
        <w:rPr>
          <w:color w:val="000000"/>
          <w:sz w:val="22"/>
          <w:szCs w:val="22"/>
        </w:rPr>
      </w:pPr>
    </w:p>
    <w:p w:rsidR="00F635C0" w:rsidRPr="00B9032F" w:rsidRDefault="00F635C0" w:rsidP="00F635C0">
      <w:pPr>
        <w:pStyle w:val="2"/>
        <w:numPr>
          <w:ilvl w:val="0"/>
          <w:numId w:val="1"/>
        </w:numPr>
        <w:spacing w:before="60"/>
        <w:ind w:left="709" w:hanging="283"/>
        <w:rPr>
          <w:color w:val="1F4E79"/>
          <w:sz w:val="22"/>
          <w:szCs w:val="22"/>
        </w:rPr>
      </w:pPr>
      <w:r w:rsidRPr="00B9032F">
        <w:rPr>
          <w:b/>
          <w:color w:val="1F4E79"/>
          <w:sz w:val="22"/>
          <w:szCs w:val="22"/>
        </w:rPr>
        <w:t>Страховая сумма:</w:t>
      </w:r>
      <w:r w:rsidRPr="00B9032F">
        <w:rPr>
          <w:color w:val="1F4E79"/>
          <w:sz w:val="22"/>
          <w:szCs w:val="22"/>
        </w:rPr>
        <w:t xml:space="preserve"> </w:t>
      </w:r>
      <w:r w:rsidRPr="00B9032F">
        <w:rPr>
          <w:color w:val="000000"/>
          <w:sz w:val="22"/>
          <w:szCs w:val="22"/>
        </w:rPr>
        <w:t xml:space="preserve">от </w:t>
      </w:r>
      <w:r w:rsidR="00C43E38">
        <w:rPr>
          <w:color w:val="000000"/>
          <w:sz w:val="22"/>
          <w:szCs w:val="22"/>
        </w:rPr>
        <w:t>50 000</w:t>
      </w:r>
      <w:r w:rsidRPr="00B9032F">
        <w:rPr>
          <w:color w:val="000000"/>
          <w:sz w:val="22"/>
          <w:szCs w:val="22"/>
        </w:rPr>
        <w:t xml:space="preserve"> до 1 000 000 руб.</w:t>
      </w:r>
    </w:p>
    <w:p w:rsidR="00F635C0" w:rsidRPr="00B9032F" w:rsidRDefault="00F635C0" w:rsidP="00F635C0">
      <w:pPr>
        <w:pStyle w:val="2"/>
        <w:numPr>
          <w:ilvl w:val="0"/>
          <w:numId w:val="1"/>
        </w:numPr>
        <w:spacing w:before="60"/>
        <w:ind w:left="709" w:hanging="283"/>
        <w:rPr>
          <w:color w:val="1F4E79"/>
          <w:sz w:val="22"/>
          <w:szCs w:val="22"/>
        </w:rPr>
      </w:pPr>
      <w:r w:rsidRPr="00B9032F">
        <w:rPr>
          <w:b/>
          <w:color w:val="1F4E79"/>
          <w:sz w:val="22"/>
          <w:szCs w:val="22"/>
        </w:rPr>
        <w:t>Страховое покрытие:</w:t>
      </w:r>
      <w:r w:rsidRPr="00B9032F">
        <w:rPr>
          <w:color w:val="1F4E79"/>
          <w:sz w:val="22"/>
          <w:szCs w:val="22"/>
        </w:rPr>
        <w:t xml:space="preserve"> </w:t>
      </w:r>
      <w:r w:rsidRPr="00B9032F">
        <w:rPr>
          <w:color w:val="000000"/>
          <w:sz w:val="22"/>
          <w:szCs w:val="22"/>
        </w:rPr>
        <w:t>24 часа в сутки</w:t>
      </w:r>
    </w:p>
    <w:p w:rsidR="00F635C0" w:rsidRPr="00B9032F" w:rsidRDefault="00F635C0" w:rsidP="00F635C0">
      <w:pPr>
        <w:pStyle w:val="2"/>
        <w:numPr>
          <w:ilvl w:val="0"/>
          <w:numId w:val="1"/>
        </w:numPr>
        <w:spacing w:before="60"/>
        <w:ind w:left="709" w:hanging="283"/>
        <w:rPr>
          <w:color w:val="1F4E79"/>
          <w:sz w:val="22"/>
          <w:szCs w:val="22"/>
        </w:rPr>
      </w:pPr>
      <w:r w:rsidRPr="00B9032F">
        <w:rPr>
          <w:b/>
          <w:color w:val="1F4E79"/>
          <w:sz w:val="22"/>
          <w:szCs w:val="22"/>
        </w:rPr>
        <w:t>Территория страхования:</w:t>
      </w:r>
      <w:r w:rsidRPr="00B9032F">
        <w:rPr>
          <w:color w:val="1F4E79"/>
          <w:sz w:val="22"/>
          <w:szCs w:val="22"/>
        </w:rPr>
        <w:t xml:space="preserve"> </w:t>
      </w:r>
      <w:r w:rsidRPr="00B9032F">
        <w:rPr>
          <w:color w:val="000000"/>
          <w:sz w:val="22"/>
          <w:szCs w:val="22"/>
        </w:rPr>
        <w:t>весь мир</w:t>
      </w:r>
    </w:p>
    <w:p w:rsidR="00F635C0" w:rsidRPr="004E52B3" w:rsidRDefault="00F635C0" w:rsidP="00F635C0">
      <w:pPr>
        <w:pStyle w:val="2"/>
        <w:numPr>
          <w:ilvl w:val="0"/>
          <w:numId w:val="1"/>
        </w:numPr>
        <w:spacing w:before="60"/>
        <w:ind w:left="709" w:hanging="283"/>
        <w:rPr>
          <w:color w:val="1F4E79"/>
          <w:sz w:val="22"/>
          <w:szCs w:val="22"/>
        </w:rPr>
      </w:pPr>
      <w:r w:rsidRPr="00B9032F">
        <w:rPr>
          <w:b/>
          <w:color w:val="1F4E79"/>
          <w:sz w:val="22"/>
          <w:szCs w:val="22"/>
        </w:rPr>
        <w:t xml:space="preserve">Срок страхования: </w:t>
      </w:r>
      <w:r w:rsidRPr="00B9032F">
        <w:rPr>
          <w:color w:val="000000"/>
          <w:sz w:val="22"/>
          <w:szCs w:val="22"/>
        </w:rPr>
        <w:t>12 месяцев</w:t>
      </w:r>
    </w:p>
    <w:p w:rsidR="004E52B3" w:rsidRPr="00B9032F" w:rsidRDefault="004E52B3" w:rsidP="00F635C0">
      <w:pPr>
        <w:pStyle w:val="2"/>
        <w:numPr>
          <w:ilvl w:val="0"/>
          <w:numId w:val="1"/>
        </w:numPr>
        <w:spacing w:before="60"/>
        <w:ind w:left="709" w:hanging="283"/>
        <w:rPr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t>Вид спорта:</w:t>
      </w:r>
      <w:r>
        <w:rPr>
          <w:color w:val="1F4E79"/>
          <w:sz w:val="22"/>
          <w:szCs w:val="22"/>
        </w:rPr>
        <w:t xml:space="preserve"> </w:t>
      </w:r>
      <w:r w:rsidRPr="004E52B3">
        <w:rPr>
          <w:color w:val="000000" w:themeColor="text1"/>
          <w:sz w:val="22"/>
          <w:szCs w:val="22"/>
        </w:rPr>
        <w:t>спортивный туризм</w:t>
      </w:r>
    </w:p>
    <w:p w:rsidR="00E76F07" w:rsidRDefault="00E76F07" w:rsidP="00AD594C">
      <w:pPr>
        <w:pStyle w:val="2"/>
        <w:spacing w:before="60"/>
        <w:ind w:firstLine="0"/>
        <w:rPr>
          <w:b/>
          <w:color w:val="1F4E79"/>
          <w:sz w:val="26"/>
          <w:szCs w:val="26"/>
        </w:rPr>
      </w:pPr>
    </w:p>
    <w:p w:rsidR="00F635C0" w:rsidRPr="00B9032F" w:rsidRDefault="00F635C0" w:rsidP="000579A1">
      <w:pPr>
        <w:pStyle w:val="2"/>
        <w:ind w:firstLine="0"/>
        <w:jc w:val="center"/>
        <w:rPr>
          <w:b/>
          <w:color w:val="1F4E79"/>
          <w:sz w:val="26"/>
          <w:szCs w:val="26"/>
        </w:rPr>
      </w:pPr>
      <w:r w:rsidRPr="00B9032F">
        <w:rPr>
          <w:b/>
          <w:color w:val="1F4E79"/>
          <w:sz w:val="26"/>
          <w:szCs w:val="26"/>
        </w:rPr>
        <w:t>Варианты страхования по продукту</w:t>
      </w:r>
    </w:p>
    <w:p w:rsidR="000579A1" w:rsidRDefault="00F635C0" w:rsidP="000579A1">
      <w:pPr>
        <w:pStyle w:val="2"/>
        <w:ind w:firstLine="0"/>
        <w:jc w:val="center"/>
        <w:rPr>
          <w:b/>
          <w:color w:val="1F4E79"/>
          <w:sz w:val="26"/>
          <w:szCs w:val="26"/>
        </w:rPr>
      </w:pPr>
      <w:r w:rsidRPr="00B9032F">
        <w:rPr>
          <w:b/>
          <w:color w:val="1F4E79"/>
          <w:sz w:val="26"/>
          <w:szCs w:val="26"/>
        </w:rPr>
        <w:t xml:space="preserve"> «Личная защита – </w:t>
      </w:r>
      <w:r w:rsidR="0084719D">
        <w:rPr>
          <w:b/>
          <w:color w:val="1F4E79"/>
          <w:sz w:val="26"/>
          <w:szCs w:val="26"/>
        </w:rPr>
        <w:t>Взрослый</w:t>
      </w:r>
      <w:r w:rsidRPr="00B9032F">
        <w:rPr>
          <w:b/>
          <w:color w:val="1F4E79"/>
          <w:sz w:val="26"/>
          <w:szCs w:val="26"/>
        </w:rPr>
        <w:t>»</w:t>
      </w:r>
    </w:p>
    <w:p w:rsidR="000579A1" w:rsidRPr="000579A1" w:rsidRDefault="00C43E38" w:rsidP="000579A1">
      <w:pPr>
        <w:pStyle w:val="2"/>
        <w:ind w:firstLine="0"/>
        <w:jc w:val="center"/>
        <w:rPr>
          <w:i/>
          <w:color w:val="1F4E79"/>
          <w:sz w:val="26"/>
          <w:szCs w:val="26"/>
        </w:rPr>
      </w:pPr>
      <w:r>
        <w:rPr>
          <w:i/>
          <w:color w:val="1F4E79"/>
          <w:sz w:val="26"/>
          <w:szCs w:val="26"/>
        </w:rPr>
        <w:t>(профессия – офисный сотрудник, воспитатель, педагог</w:t>
      </w:r>
      <w:r w:rsidR="000579A1" w:rsidRPr="000579A1">
        <w:rPr>
          <w:i/>
          <w:color w:val="1F4E79"/>
          <w:sz w:val="26"/>
          <w:szCs w:val="26"/>
        </w:rPr>
        <w:t>)</w:t>
      </w:r>
    </w:p>
    <w:tbl>
      <w:tblPr>
        <w:tblW w:w="7456" w:type="dxa"/>
        <w:jc w:val="center"/>
        <w:tblLook w:val="04A0" w:firstRow="1" w:lastRow="0" w:firstColumn="1" w:lastColumn="0" w:noHBand="0" w:noVBand="1"/>
      </w:tblPr>
      <w:tblGrid>
        <w:gridCol w:w="4569"/>
        <w:gridCol w:w="2887"/>
      </w:tblGrid>
      <w:tr w:rsidR="0084719D" w:rsidRPr="0084719D" w:rsidTr="00C43E38">
        <w:trPr>
          <w:trHeight w:val="217"/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84719D" w:rsidP="0084719D">
            <w:pPr>
              <w:jc w:val="center"/>
              <w:rPr>
                <w:b/>
                <w:color w:val="000000"/>
              </w:rPr>
            </w:pPr>
            <w:r w:rsidRPr="0084719D">
              <w:rPr>
                <w:b/>
                <w:color w:val="000000"/>
              </w:rPr>
              <w:t>Страховая сумма, руб.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84719D" w:rsidP="0084719D">
            <w:pPr>
              <w:jc w:val="center"/>
              <w:rPr>
                <w:b/>
                <w:color w:val="000000"/>
              </w:rPr>
            </w:pPr>
            <w:r w:rsidRPr="0084719D">
              <w:rPr>
                <w:b/>
                <w:color w:val="000000"/>
              </w:rPr>
              <w:t>Страховая премия, руб.</w:t>
            </w:r>
          </w:p>
        </w:tc>
      </w:tr>
      <w:tr w:rsidR="0084719D" w:rsidRPr="0084719D" w:rsidTr="00C43E38">
        <w:trPr>
          <w:trHeight w:val="217"/>
          <w:jc w:val="center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84719D" w:rsidP="0084719D">
            <w:pPr>
              <w:jc w:val="center"/>
              <w:rPr>
                <w:color w:val="000000"/>
              </w:rPr>
            </w:pPr>
            <w:r w:rsidRPr="0084719D">
              <w:rPr>
                <w:color w:val="000000"/>
              </w:rPr>
              <w:t>50 000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4E52B3" w:rsidP="00C4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</w:tr>
      <w:tr w:rsidR="0084719D" w:rsidRPr="0084719D" w:rsidTr="00C43E38">
        <w:trPr>
          <w:trHeight w:val="217"/>
          <w:jc w:val="center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84719D" w:rsidP="0084719D">
            <w:pPr>
              <w:jc w:val="center"/>
              <w:rPr>
                <w:color w:val="000000"/>
              </w:rPr>
            </w:pPr>
            <w:r w:rsidRPr="0084719D">
              <w:rPr>
                <w:color w:val="000000"/>
              </w:rPr>
              <w:t>100 000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4E52B3" w:rsidP="00C4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</w:tr>
      <w:tr w:rsidR="0084719D" w:rsidRPr="0084719D" w:rsidTr="00C43E38">
        <w:trPr>
          <w:trHeight w:val="217"/>
          <w:jc w:val="center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84719D" w:rsidP="0084719D">
            <w:pPr>
              <w:jc w:val="center"/>
              <w:rPr>
                <w:color w:val="000000"/>
              </w:rPr>
            </w:pPr>
            <w:r w:rsidRPr="0084719D">
              <w:rPr>
                <w:color w:val="000000"/>
              </w:rPr>
              <w:t>200 000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4E52B3" w:rsidP="0084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2402</w:t>
            </w:r>
          </w:p>
        </w:tc>
      </w:tr>
      <w:tr w:rsidR="004E52B3" w:rsidRPr="0084719D" w:rsidTr="00C43E38">
        <w:trPr>
          <w:trHeight w:val="217"/>
          <w:jc w:val="center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B3" w:rsidRPr="0084719D" w:rsidRDefault="004E52B3" w:rsidP="0084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B3" w:rsidRDefault="004E52B3" w:rsidP="0084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3603</w:t>
            </w:r>
          </w:p>
        </w:tc>
      </w:tr>
      <w:tr w:rsidR="0084719D" w:rsidRPr="0084719D" w:rsidTr="00C43E38">
        <w:trPr>
          <w:trHeight w:val="217"/>
          <w:jc w:val="center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84719D" w:rsidP="0084719D">
            <w:pPr>
              <w:jc w:val="center"/>
              <w:rPr>
                <w:color w:val="000000"/>
              </w:rPr>
            </w:pPr>
            <w:r w:rsidRPr="0084719D">
              <w:rPr>
                <w:color w:val="000000"/>
              </w:rPr>
              <w:t>500 000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4E52B3" w:rsidP="00C4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6004</w:t>
            </w:r>
          </w:p>
        </w:tc>
      </w:tr>
      <w:tr w:rsidR="0084719D" w:rsidRPr="0084719D" w:rsidTr="00C43E38">
        <w:trPr>
          <w:trHeight w:val="217"/>
          <w:jc w:val="center"/>
        </w:trPr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84719D" w:rsidP="0084719D">
            <w:pPr>
              <w:jc w:val="center"/>
              <w:rPr>
                <w:color w:val="000000"/>
              </w:rPr>
            </w:pPr>
            <w:r w:rsidRPr="0084719D">
              <w:rPr>
                <w:color w:val="000000"/>
              </w:rPr>
              <w:t>1 000 000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84719D" w:rsidRDefault="004E52B3" w:rsidP="0084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12008</w:t>
            </w:r>
          </w:p>
        </w:tc>
      </w:tr>
      <w:tr w:rsidR="0084719D" w:rsidRPr="0084719D" w:rsidTr="0084719D">
        <w:trPr>
          <w:trHeight w:val="217"/>
          <w:jc w:val="center"/>
        </w:trPr>
        <w:tc>
          <w:tcPr>
            <w:tcW w:w="7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9D" w:rsidRPr="00AD594C" w:rsidRDefault="0084719D" w:rsidP="0084719D">
            <w:pPr>
              <w:rPr>
                <w:color w:val="000000"/>
              </w:rPr>
            </w:pPr>
            <w:r w:rsidRPr="00AD594C">
              <w:rPr>
                <w:color w:val="000000"/>
              </w:rPr>
              <w:t xml:space="preserve">По </w:t>
            </w:r>
            <w:r w:rsidR="009068A3">
              <w:rPr>
                <w:color w:val="000000"/>
              </w:rPr>
              <w:t xml:space="preserve">иным </w:t>
            </w:r>
            <w:r w:rsidRPr="00AD594C">
              <w:rPr>
                <w:color w:val="000000"/>
              </w:rPr>
              <w:t>видам спорта расчет производится индивидуально*</w:t>
            </w:r>
          </w:p>
        </w:tc>
      </w:tr>
    </w:tbl>
    <w:p w:rsidR="00F4725C" w:rsidRDefault="00F4725C" w:rsidP="00F635C0">
      <w:pPr>
        <w:jc w:val="both"/>
      </w:pPr>
    </w:p>
    <w:p w:rsidR="00C43E38" w:rsidRDefault="00C43E38" w:rsidP="00F635C0">
      <w:pPr>
        <w:jc w:val="both"/>
      </w:pPr>
    </w:p>
    <w:p w:rsidR="00C9241E" w:rsidRPr="00C43E38" w:rsidRDefault="00C43E38" w:rsidP="000579A1">
      <w:pPr>
        <w:ind w:firstLine="709"/>
        <w:rPr>
          <w:i/>
        </w:rPr>
      </w:pPr>
      <w:r w:rsidRPr="00C43E38">
        <w:rPr>
          <w:i/>
        </w:rPr>
        <w:t>Для оформления полиса необходимо предоставить на Застрахованного паспорт (лицевая и прописка), контактный номер телефона.</w:t>
      </w:r>
    </w:p>
    <w:sectPr w:rsidR="00C9241E" w:rsidRPr="00C43E38" w:rsidSect="00770EAA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65" w:rsidRDefault="008A0265">
      <w:r>
        <w:separator/>
      </w:r>
    </w:p>
  </w:endnote>
  <w:endnote w:type="continuationSeparator" w:id="0">
    <w:p w:rsidR="008A0265" w:rsidRDefault="008A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65" w:rsidRDefault="008A0265">
      <w:r>
        <w:separator/>
      </w:r>
    </w:p>
  </w:footnote>
  <w:footnote w:type="continuationSeparator" w:id="0">
    <w:p w:rsidR="008A0265" w:rsidRDefault="008A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EC" w:rsidRDefault="00F635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75EC" w:rsidRDefault="008A02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EC" w:rsidRDefault="00F635C0">
    <w:pPr>
      <w:pStyle w:val="a4"/>
      <w:framePr w:wrap="around" w:vAnchor="text" w:hAnchor="margin" w:xAlign="center" w:y="1"/>
      <w:rPr>
        <w:rStyle w:val="a6"/>
        <w:rFonts w:ascii="Arial" w:hAnsi="Arial" w:cs="Arial"/>
      </w:rPr>
    </w:pPr>
    <w:r>
      <w:rPr>
        <w:rStyle w:val="a6"/>
        <w:rFonts w:ascii="Arial" w:hAnsi="Arial" w:cs="Arial"/>
      </w:rPr>
      <w:fldChar w:fldCharType="begin"/>
    </w:r>
    <w:r>
      <w:rPr>
        <w:rStyle w:val="a6"/>
        <w:rFonts w:ascii="Arial" w:hAnsi="Arial" w:cs="Arial"/>
      </w:rPr>
      <w:instrText xml:space="preserve">PAGE  </w:instrText>
    </w:r>
    <w:r>
      <w:rPr>
        <w:rStyle w:val="a6"/>
        <w:rFonts w:ascii="Arial" w:hAnsi="Arial" w:cs="Arial"/>
      </w:rPr>
      <w:fldChar w:fldCharType="separate"/>
    </w:r>
    <w:r w:rsidR="0084719D">
      <w:rPr>
        <w:rStyle w:val="a6"/>
        <w:rFonts w:ascii="Arial" w:hAnsi="Arial" w:cs="Arial"/>
        <w:noProof/>
      </w:rPr>
      <w:t>2</w:t>
    </w:r>
    <w:r>
      <w:rPr>
        <w:rStyle w:val="a6"/>
        <w:rFonts w:ascii="Arial" w:hAnsi="Arial" w:cs="Arial"/>
      </w:rPr>
      <w:fldChar w:fldCharType="end"/>
    </w:r>
  </w:p>
  <w:p w:rsidR="00CE75EC" w:rsidRDefault="008A02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4B8"/>
    <w:multiLevelType w:val="hybridMultilevel"/>
    <w:tmpl w:val="388E2AC2"/>
    <w:lvl w:ilvl="0" w:tplc="9B8A62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12D6"/>
    <w:multiLevelType w:val="hybridMultilevel"/>
    <w:tmpl w:val="90DA9A82"/>
    <w:lvl w:ilvl="0" w:tplc="F406257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1F4E79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B1"/>
    <w:rsid w:val="000579A1"/>
    <w:rsid w:val="00107A5B"/>
    <w:rsid w:val="001529F1"/>
    <w:rsid w:val="00204702"/>
    <w:rsid w:val="004D525C"/>
    <w:rsid w:val="004E52B3"/>
    <w:rsid w:val="00514FFF"/>
    <w:rsid w:val="005F2307"/>
    <w:rsid w:val="0084719D"/>
    <w:rsid w:val="008A0265"/>
    <w:rsid w:val="008F0A05"/>
    <w:rsid w:val="009068A3"/>
    <w:rsid w:val="00A473F6"/>
    <w:rsid w:val="00AD594C"/>
    <w:rsid w:val="00AF26B1"/>
    <w:rsid w:val="00C43E38"/>
    <w:rsid w:val="00C9241E"/>
    <w:rsid w:val="00DB0635"/>
    <w:rsid w:val="00E76F07"/>
    <w:rsid w:val="00F4725C"/>
    <w:rsid w:val="00F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B801-9547-44F6-A071-8EB1D56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35C0"/>
    <w:rPr>
      <w:b/>
      <w:bCs/>
    </w:rPr>
  </w:style>
  <w:style w:type="paragraph" w:styleId="a4">
    <w:name w:val="header"/>
    <w:basedOn w:val="a"/>
    <w:link w:val="a5"/>
    <w:rsid w:val="00F63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3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35C0"/>
  </w:style>
  <w:style w:type="paragraph" w:customStyle="1" w:styleId="2">
    <w:name w:val="???????? ????? ? ???????? 2"/>
    <w:basedOn w:val="a"/>
    <w:rsid w:val="00F635C0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Лилия Константиновна</dc:creator>
  <cp:keywords/>
  <dc:description/>
  <cp:lastModifiedBy>1</cp:lastModifiedBy>
  <cp:revision>2</cp:revision>
  <dcterms:created xsi:type="dcterms:W3CDTF">2022-05-23T02:35:00Z</dcterms:created>
  <dcterms:modified xsi:type="dcterms:W3CDTF">2022-05-23T02:35:00Z</dcterms:modified>
</cp:coreProperties>
</file>